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BA" w:rsidRPr="009D32DC" w:rsidRDefault="009D32DC">
      <w:pPr>
        <w:rPr>
          <w:color w:val="000000"/>
          <w:sz w:val="23"/>
          <w:szCs w:val="23"/>
          <w:shd w:val="clear" w:color="auto" w:fill="FFFFFF"/>
        </w:rPr>
      </w:pPr>
      <w:r w:rsidRPr="009D32DC">
        <w:rPr>
          <w:color w:val="000000"/>
          <w:sz w:val="23"/>
          <w:szCs w:val="23"/>
          <w:shd w:val="clear" w:color="auto" w:fill="FFFFFF"/>
        </w:rPr>
        <w:t xml:space="preserve">Периодичность и порядок текущего контроля успеваемости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в МБДОУ "Детский сад комбинированного вида № 65" не предусмотрено.</w:t>
      </w:r>
    </w:p>
    <w:sectPr w:rsidR="000F77BA" w:rsidRPr="009D32DC" w:rsidSect="000F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2DC"/>
    <w:rsid w:val="000F77BA"/>
    <w:rsid w:val="009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2023-08-29T07:32:00Z</dcterms:created>
  <dcterms:modified xsi:type="dcterms:W3CDTF">2023-08-29T07:33:00Z</dcterms:modified>
</cp:coreProperties>
</file>